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50901.xml.htm"/>
      <w:bookmarkStart w:id="1" w:name="ksform409162026_05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SCHLOSBERG HILTON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8"/>
        <w:gridCol w:w="922"/>
        <w:gridCol w:w="792"/>
        <w:gridCol w:w="612"/>
        <w:gridCol w:w="342"/>
        <w:gridCol w:w="815"/>
        <w:gridCol w:w="423"/>
        <w:gridCol w:w="590"/>
        <w:gridCol w:w="1501"/>
        <w:gridCol w:w="970"/>
        <w:gridCol w:w="12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5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2,705,846</w:t>
            </w:r>
            <w:r>
              <w:rPr>
                <w:rFonts w:ascii="Times;serif" w:hAnsi="Times;serif"/>
                <w:color w:val="008000"/>
                <w:position w:val="7"/>
                <w:sz w:val="16"/>
                <w:sz w:val="20"/>
                <w:shd w:fill="FFFFFF" w:val="clear"/>
              </w:rPr>
              <w:t>(1)(2)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5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22,582,272</w:t>
            </w:r>
            <w:r>
              <w:rPr>
                <w:rFonts w:ascii="Times;serif" w:hAnsi="Times;serif"/>
                <w:color w:val="008000"/>
                <w:position w:val="7"/>
                <w:sz w:val="16"/>
                <w:sz w:val="20"/>
                <w:shd w:fill="FFFFFF" w:val="clear"/>
              </w:rPr>
              <w:t>(1)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Brandon Limited Partnership No. 1</w:t>
            </w:r>
            <w:r>
              <w:rPr>
                <w:rFonts w:ascii="Times;serif" w:hAnsi="Times;serif"/>
                <w:color w:val="008000"/>
                <w:position w:val="7"/>
                <w:sz w:val="16"/>
                <w:sz w:val="20"/>
                <w:shd w:fill="FFFFFF" w:val="clear"/>
              </w:rPr>
              <w:t>(3)</w:t>
            </w:r>
          </w:p>
        </w:tc>
      </w:tr>
      <w:tr>
        <w:trPr/>
        <w:tc>
          <w:tcPr>
            <w:tcW w:w="20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117,547,776</w:t>
            </w:r>
            <w:r>
              <w:rPr>
                <w:rFonts w:ascii="Times;serif" w:hAnsi="Times;serif"/>
                <w:color w:val="008000"/>
                <w:position w:val="7"/>
                <w:sz w:val="16"/>
                <w:sz w:val="20"/>
                <w:shd w:fill="FFFFFF" w:val="clear"/>
              </w:rPr>
              <w:t>(1)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Brandon Limited Partnership No. 2</w:t>
            </w:r>
            <w:r>
              <w:rPr>
                <w:rFonts w:ascii="Times;serif" w:hAnsi="Times;serif"/>
                <w:color w:val="008000"/>
                <w:position w:val="7"/>
                <w:sz w:val="16"/>
                <w:sz w:val="20"/>
                <w:shd w:fill="FFFFFF" w:val="clear"/>
              </w:rPr>
              <w:t>(3)</w:t>
            </w:r>
          </w:p>
        </w:tc>
      </w:tr>
    </w:tbl>
    <w:tbl>
      <w:tblPr>
        <w:tblW w:w="1190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906"/>
      </w:tblGrid>
      <w:tr>
        <w:trPr>
          <w:tblHeader w:val="true"/>
        </w:trPr>
        <w:tc>
          <w:tcPr>
            <w:tcW w:w="119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11.57</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8,652</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11.57</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99,852</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XVIII,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11.57</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307,484</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XXIII,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11.57</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806,012</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XXVI,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14.68</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6,808</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14.68</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345,192</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XXIII,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14.68</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704,000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XXVI,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14.92</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388,800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14.92</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388,800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XXIII,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14.92</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388,800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XXVI,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15.6</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425,336</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15.6</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340,264</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Hilrod Holdings XXIII, L.P.</w:t>
            </w:r>
            <w:r>
              <w:rPr>
                <w:rFonts w:ascii="Times;serif" w:hAnsi="Times;serif"/>
                <w:color w:val="008000"/>
                <w:position w:val="7"/>
                <w:sz w:val="16"/>
                <w:sz w:val="20"/>
                <w:shd w:fill="FFFFFF" w:val="clear"/>
              </w:rPr>
              <w:t>(3)</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22.24</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03/12/2031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519,600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18.31</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582,800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25.41</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366,000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30.15</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307,000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27.55</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346,800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38.56</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275,000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38,668</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86,266</w:t>
            </w:r>
            <w:r>
              <w:rPr>
                <w:rFonts w:ascii="Times;serif" w:hAnsi="Times;serif"/>
                <w:color w:val="008000"/>
                <w:position w:val="7"/>
                <w:sz w:val="16"/>
                <w:sz w:val="20"/>
                <w:shd w:fill="FFFFFF" w:val="clear"/>
              </w:rPr>
              <w:t>(13)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98,000</w:t>
            </w:r>
            <w:r>
              <w:rPr>
                <w:rFonts w:ascii="Times;serif" w:hAnsi="Times;serif"/>
                <w:color w:val="008000"/>
                <w:position w:val="7"/>
                <w:sz w:val="16"/>
                <w:sz w:val="20"/>
                <w:shd w:fill="FFFFFF" w:val="clear"/>
              </w:rPr>
              <w:t>(13)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10, 2026, the common stock of the Company split 2-for-1 (the "Stock Split"). As a result, the reporting person received one additional share for every one share of common stock held prior to the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reflects the reported transaction and 5 less shares (pre Stock Split) that were inadvertently omitted from the reporting person's Form 4 filed on March 13, 2026 due to an administrative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(i) is one of the general partners of each of Brandon Limited Partnership No. 1, Brandon Limited Partnership No. 2, Hilrod Holdings XVIII, L.P., Hilrod Holdings XXIII, L.P. and Hilrod Holdings XXVI, L.P. and (ii)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Due to the Stock Split, the number of shares allowed to be purchased by the reporting person were doubled and the exercise price per share was reduced by one-half.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are currently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are currently vested with respect to 204,668 shares. The remaining options vest on March 14,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options are currently vested with respect to 115,600 shares. The remaining options vest in two equal installments on March 14, 2027 and March 14,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options vest in three installments as follows: 91,668 shares on March 13, 2027, 91,666 shares on March 13, 2028 and 91,666 shares on March 13,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restricted stock units were granted under the Monster Beverage Corporation 2020 Omnibus Incentive Plan. Each restricted stock unit represents a contingent right to receive one share of the Company's common stock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restricted stock units vest on March 14,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Due to the Stock Split, the number of shares of common stock to be settled by the Company and delivered to the reporting person under the Company's equity incentive compensation plans or agreements governing restricted stock units were doubled.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restricted stock units vest in two installments as follows: 43,134 units on March 14, 2027 and 43,132 units on March 14,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restricted stock units vest in three installments as follows: 32,668 units on March 13, 2027, 32,666 units on March 13, 2028 and 32,666 units on March 13,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4352"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1310</Words>
  <Characters>6967</Characters>
  <CharactersWithSpaces>8012</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