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865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575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Carling Guy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Monster Beverage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CEO, EMEA and OSP</w:t>
      </w:r>
    </w:p>
    <w:p>
      <w:pPr>
        <w:spacing w:after="0" w:line="319"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center"/>
              <w:ind w:right="14"/>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92879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19,000</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90.9</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21,863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44.47</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03/12/2031</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38"/>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36.62</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03/14/2032</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25,300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50.82</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03/14/2033</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20,000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50.82</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03/14/2033</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38"/>
              <w:spacing w:after="0" w:line="143" w:lineRule="exact"/>
              <w:rPr>
                <w:sz w:val="20"/>
                <w:szCs w:val="20"/>
                <w:color w:val="auto"/>
              </w:rPr>
            </w:pPr>
            <w:r>
              <w:rPr>
                <w:rFonts w:ascii="Times New Roman" w:cs="Times New Roman" w:eastAsia="Times New Roman" w:hAnsi="Times New Roman"/>
                <w:sz w:val="13"/>
                <w:szCs w:val="13"/>
                <w:color w:val="0000FF"/>
              </w:rPr>
              <w:t>6,668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60.3</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03/14/2034</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18,000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(6)</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55.09</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03/14/2035</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21,000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77.11</w:t>
            </w: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03/13/2036</w:t>
            </w: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58"/>
              <w:spacing w:after="0" w:line="143" w:lineRule="exact"/>
              <w:rPr>
                <w:sz w:val="20"/>
                <w:szCs w:val="20"/>
                <w:color w:val="auto"/>
              </w:rPr>
            </w:pPr>
            <w:r>
              <w:rPr>
                <w:rFonts w:ascii="Times New Roman" w:cs="Times New Roman" w:eastAsia="Times New Roman" w:hAnsi="Times New Roman"/>
                <w:sz w:val="13"/>
                <w:szCs w:val="13"/>
                <w:color w:val="0000FF"/>
              </w:rPr>
              <w:t>17,700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2"/>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(9)</w:t>
            </w:r>
          </w:p>
        </w:tc>
        <w:tc>
          <w:tcPr>
            <w:tcW w:w="200" w:type="dxa"/>
            <w:vAlign w:val="bottom"/>
          </w:tcPr>
          <w:p>
            <w:pPr>
              <w:spacing w:after="0"/>
              <w:rPr>
                <w:sz w:val="15"/>
                <w:szCs w:val="15"/>
                <w:color w:val="auto"/>
              </w:rPr>
            </w:pPr>
          </w:p>
        </w:tc>
        <w:tc>
          <w:tcPr>
            <w:tcW w:w="50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38"/>
              <w:spacing w:after="0" w:line="143" w:lineRule="exact"/>
              <w:rPr>
                <w:sz w:val="20"/>
                <w:szCs w:val="20"/>
                <w:color w:val="auto"/>
              </w:rPr>
            </w:pPr>
            <w:r>
              <w:rPr>
                <w:rFonts w:ascii="Times New Roman" w:cs="Times New Roman" w:eastAsia="Times New Roman" w:hAnsi="Times New Roman"/>
                <w:sz w:val="13"/>
                <w:szCs w:val="13"/>
                <w:color w:val="0000FF"/>
              </w:rPr>
              <w:t>4,080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-5871845</wp:posOffset>
            </wp:positionV>
            <wp:extent cx="29210" cy="5930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93026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178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5960" cy="317817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06"/>
              <w:spacing w:after="0"/>
              <w:rPr>
                <w:sz w:val="20"/>
                <w:szCs w:val="20"/>
                <w:color w:val="auto"/>
              </w:rPr>
            </w:pPr>
            <w:r>
              <w:rPr>
                <w:rFonts w:ascii="Times New Roman" w:cs="Times New Roman" w:eastAsia="Times New Roman" w:hAnsi="Times New Roman"/>
                <w:sz w:val="11"/>
                <w:szCs w:val="11"/>
                <w:color w:val="008000"/>
              </w:rPr>
              <w:t>(8)</w:t>
            </w:r>
          </w:p>
        </w:tc>
        <w:tc>
          <w:tcPr>
            <w:tcW w:w="2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(11)</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900" w:type="dxa"/>
            <w:vAlign w:val="bottom"/>
            <w:vMerge w:val="restart"/>
          </w:tcPr>
          <w:p>
            <w:pPr>
              <w:jc w:val="right"/>
              <w:ind w:right="566"/>
              <w:spacing w:after="0"/>
              <w:rPr>
                <w:sz w:val="20"/>
                <w:szCs w:val="20"/>
                <w:color w:val="auto"/>
              </w:rPr>
            </w:pPr>
            <w:r>
              <w:rPr>
                <w:rFonts w:ascii="Times New Roman" w:cs="Times New Roman" w:eastAsia="Times New Roman" w:hAnsi="Times New Roman"/>
                <w:sz w:val="11"/>
                <w:szCs w:val="11"/>
                <w:color w:val="008000"/>
              </w:rPr>
              <w:t>(2)</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8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52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40" w:type="dxa"/>
            <w:vAlign w:val="bottom"/>
            <w:vMerge w:val="restart"/>
          </w:tcPr>
          <w:p>
            <w:pPr>
              <w:jc w:val="right"/>
              <w:ind w:right="255"/>
              <w:spacing w:after="0" w:line="143" w:lineRule="exact"/>
              <w:rPr>
                <w:sz w:val="20"/>
                <w:szCs w:val="20"/>
                <w:color w:val="auto"/>
              </w:rPr>
            </w:pPr>
            <w:r>
              <w:rPr>
                <w:rFonts w:ascii="Times New Roman" w:cs="Times New Roman" w:eastAsia="Times New Roman" w:hAnsi="Times New Roman"/>
                <w:sz w:val="13"/>
                <w:szCs w:val="13"/>
                <w:color w:val="0000FF"/>
              </w:rPr>
              <w:t>3,740</w:t>
            </w:r>
          </w:p>
        </w:tc>
        <w:tc>
          <w:tcPr>
            <w:tcW w:w="14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5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8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06"/>
              <w:spacing w:after="0"/>
              <w:rPr>
                <w:sz w:val="20"/>
                <w:szCs w:val="20"/>
                <w:color w:val="auto"/>
              </w:rPr>
            </w:pPr>
            <w:r>
              <w:rPr>
                <w:rFonts w:ascii="Times New Roman" w:cs="Times New Roman" w:eastAsia="Times New Roman" w:hAnsi="Times New Roman"/>
                <w:sz w:val="11"/>
                <w:szCs w:val="11"/>
                <w:color w:val="008000"/>
              </w:rPr>
              <w:t>(8)</w:t>
            </w:r>
          </w:p>
        </w:tc>
        <w:tc>
          <w:tcPr>
            <w:tcW w:w="2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900" w:type="dxa"/>
            <w:vAlign w:val="bottom"/>
            <w:vMerge w:val="restart"/>
          </w:tcPr>
          <w:p>
            <w:pPr>
              <w:jc w:val="right"/>
              <w:ind w:right="566"/>
              <w:spacing w:after="0"/>
              <w:rPr>
                <w:sz w:val="20"/>
                <w:szCs w:val="20"/>
                <w:color w:val="auto"/>
              </w:rPr>
            </w:pPr>
            <w:r>
              <w:rPr>
                <w:rFonts w:ascii="Times New Roman" w:cs="Times New Roman" w:eastAsia="Times New Roman" w:hAnsi="Times New Roman"/>
                <w:sz w:val="11"/>
                <w:szCs w:val="11"/>
                <w:color w:val="008000"/>
              </w:rPr>
              <w:t>(2)</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8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52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40" w:type="dxa"/>
            <w:vAlign w:val="bottom"/>
            <w:vMerge w:val="restart"/>
          </w:tcPr>
          <w:p>
            <w:pPr>
              <w:jc w:val="right"/>
              <w:ind w:right="255"/>
              <w:spacing w:after="0" w:line="143" w:lineRule="exact"/>
              <w:rPr>
                <w:sz w:val="20"/>
                <w:szCs w:val="20"/>
                <w:color w:val="auto"/>
              </w:rPr>
            </w:pPr>
            <w:r>
              <w:rPr>
                <w:rFonts w:ascii="Times New Roman" w:cs="Times New Roman" w:eastAsia="Times New Roman" w:hAnsi="Times New Roman"/>
                <w:sz w:val="13"/>
                <w:szCs w:val="13"/>
                <w:color w:val="0000FF"/>
              </w:rPr>
              <w:t>4,500</w:t>
            </w:r>
          </w:p>
        </w:tc>
        <w:tc>
          <w:tcPr>
            <w:tcW w:w="14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5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8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06"/>
              <w:spacing w:after="0"/>
              <w:rPr>
                <w:sz w:val="20"/>
                <w:szCs w:val="20"/>
                <w:color w:val="auto"/>
              </w:rPr>
            </w:pPr>
            <w:r>
              <w:rPr>
                <w:rFonts w:ascii="Times New Roman" w:cs="Times New Roman" w:eastAsia="Times New Roman" w:hAnsi="Times New Roman"/>
                <w:sz w:val="11"/>
                <w:szCs w:val="11"/>
                <w:color w:val="008000"/>
              </w:rPr>
              <w:t>(8)</w:t>
            </w:r>
          </w:p>
        </w:tc>
        <w:tc>
          <w:tcPr>
            <w:tcW w:w="2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900" w:type="dxa"/>
            <w:vAlign w:val="bottom"/>
            <w:vMerge w:val="restart"/>
          </w:tcPr>
          <w:p>
            <w:pPr>
              <w:jc w:val="right"/>
              <w:ind w:right="566"/>
              <w:spacing w:after="0"/>
              <w:rPr>
                <w:sz w:val="20"/>
                <w:szCs w:val="20"/>
                <w:color w:val="auto"/>
              </w:rPr>
            </w:pPr>
            <w:r>
              <w:rPr>
                <w:rFonts w:ascii="Times New Roman" w:cs="Times New Roman" w:eastAsia="Times New Roman" w:hAnsi="Times New Roman"/>
                <w:sz w:val="11"/>
                <w:szCs w:val="11"/>
                <w:color w:val="008000"/>
              </w:rPr>
              <w:t>(2)</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8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52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40" w:type="dxa"/>
            <w:vAlign w:val="bottom"/>
            <w:vMerge w:val="restart"/>
          </w:tcPr>
          <w:p>
            <w:pPr>
              <w:jc w:val="right"/>
              <w:ind w:right="255"/>
              <w:spacing w:after="0" w:line="143" w:lineRule="exact"/>
              <w:rPr>
                <w:sz w:val="20"/>
                <w:szCs w:val="20"/>
                <w:color w:val="auto"/>
              </w:rPr>
            </w:pPr>
            <w:r>
              <w:rPr>
                <w:rFonts w:ascii="Times New Roman" w:cs="Times New Roman" w:eastAsia="Times New Roman" w:hAnsi="Times New Roman"/>
                <w:sz w:val="13"/>
                <w:szCs w:val="13"/>
                <w:color w:val="0000FF"/>
              </w:rPr>
              <w:t>5,250</w:t>
            </w:r>
          </w:p>
        </w:tc>
        <w:tc>
          <w:tcPr>
            <w:tcW w:w="14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5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8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520" w:type="dxa"/>
            <w:vAlign w:val="bottom"/>
            <w:vMerge w:val="restart"/>
          </w:tcPr>
          <w:p>
            <w:pPr>
              <w:jc w:val="right"/>
              <w:ind w:right="2106"/>
              <w:spacing w:after="0"/>
              <w:rPr>
                <w:sz w:val="20"/>
                <w:szCs w:val="20"/>
                <w:color w:val="auto"/>
              </w:rPr>
            </w:pPr>
            <w:r>
              <w:rPr>
                <w:rFonts w:ascii="Times New Roman" w:cs="Times New Roman" w:eastAsia="Times New Roman" w:hAnsi="Times New Roman"/>
                <w:sz w:val="11"/>
                <w:szCs w:val="11"/>
                <w:color w:val="008000"/>
              </w:rPr>
              <w:t>(8)</w:t>
            </w:r>
          </w:p>
        </w:tc>
        <w:tc>
          <w:tcPr>
            <w:tcW w:w="2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(14)</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900" w:type="dxa"/>
            <w:vAlign w:val="bottom"/>
            <w:vMerge w:val="restart"/>
          </w:tcPr>
          <w:p>
            <w:pPr>
              <w:jc w:val="right"/>
              <w:ind w:right="566"/>
              <w:spacing w:after="0"/>
              <w:rPr>
                <w:sz w:val="20"/>
                <w:szCs w:val="20"/>
                <w:color w:val="auto"/>
              </w:rPr>
            </w:pPr>
            <w:r>
              <w:rPr>
                <w:rFonts w:ascii="Times New Roman" w:cs="Times New Roman" w:eastAsia="Times New Roman" w:hAnsi="Times New Roman"/>
                <w:sz w:val="11"/>
                <w:szCs w:val="11"/>
                <w:color w:val="008000"/>
              </w:rPr>
              <w:t>(2)</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8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52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40" w:type="dxa"/>
            <w:vAlign w:val="bottom"/>
            <w:vMerge w:val="restart"/>
          </w:tcPr>
          <w:p>
            <w:pPr>
              <w:jc w:val="right"/>
              <w:ind w:right="255"/>
              <w:spacing w:after="0" w:line="143" w:lineRule="exact"/>
              <w:rPr>
                <w:sz w:val="20"/>
                <w:szCs w:val="20"/>
                <w:color w:val="auto"/>
              </w:rPr>
            </w:pPr>
            <w:r>
              <w:rPr>
                <w:rFonts w:ascii="Times New Roman" w:cs="Times New Roman" w:eastAsia="Times New Roman" w:hAnsi="Times New Roman"/>
                <w:sz w:val="13"/>
                <w:szCs w:val="13"/>
                <w:color w:val="0000FF"/>
              </w:rPr>
              <w:t>5,900</w:t>
            </w:r>
          </w:p>
        </w:tc>
        <w:tc>
          <w:tcPr>
            <w:tcW w:w="14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25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25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at this time. This line is only reporting holdings as of the date hereof.</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11,500 shares. The remaining options vest on March 14, 2027.</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9,000 shares. The remaining options vest in two installments as follows: 5,000 shares on March 14, 2027 and 6,000 shares on March 14, 2028.</w:t>
      </w:r>
    </w:p>
    <w:p>
      <w:pPr>
        <w:spacing w:after="0" w:line="45" w:lineRule="exact"/>
        <w:rPr>
          <w:rFonts w:ascii="Times New Roman" w:cs="Times New Roman" w:eastAsia="Times New Roman" w:hAnsi="Times New Roman"/>
          <w:sz w:val="13"/>
          <w:szCs w:val="13"/>
          <w:color w:val="008000"/>
        </w:rPr>
      </w:pPr>
    </w:p>
    <w:p>
      <w:pPr>
        <w:ind w:left="20" w:right="20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4,500 shares. The remaining options vest in three installments as follows: 3,600 shares on March 14, 2027, 4,500 shares on March 14, 2028 and 5,400 shares on March 14, 2029.</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5,250 shares. The remaining options vest in three equal installments on March 14, 2027, March 14, 2028 and March 14, 2029.</w:t>
      </w:r>
    </w:p>
    <w:p>
      <w:pPr>
        <w:spacing w:after="0" w:line="45" w:lineRule="exact"/>
        <w:rPr>
          <w:rFonts w:ascii="Times New Roman" w:cs="Times New Roman" w:eastAsia="Times New Roman" w:hAnsi="Times New Roman"/>
          <w:sz w:val="13"/>
          <w:szCs w:val="13"/>
          <w:color w:val="008000"/>
        </w:rPr>
      </w:pPr>
    </w:p>
    <w:p>
      <w:pPr>
        <w:ind w:left="20" w:right="22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four equal installments on March 13, 2027, March 13, 2028, March 13, 2029 and March 13, 2030. This footnote corrects an administrative error in the Reporting Person's previous Form 4, which stated that the fourth installment vested on March 13, 2020.</w:t>
      </w:r>
    </w:p>
    <w:p>
      <w:pPr>
        <w:spacing w:after="0" w:line="15" w:lineRule="exact"/>
        <w:rPr>
          <w:rFonts w:ascii="Times New Roman" w:cs="Times New Roman" w:eastAsia="Times New Roman" w:hAnsi="Times New Roman"/>
          <w:sz w:val="13"/>
          <w:szCs w:val="13"/>
          <w:color w:val="008000"/>
        </w:rPr>
      </w:pPr>
    </w:p>
    <w:p>
      <w:pPr>
        <w:ind w:left="20" w:right="200" w:firstLine="3"/>
        <w:spacing w:after="0" w:line="25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under the Monster Beverage Corporation 2020 Omnibus Incentive Plan. Each restricted stock unit represents a contingent right to receive one share of the Company's common stock as of the vesting date.</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14, 2027.</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two installments as follows: 1,700 units on March 14, 2027 and 2,040 units on March 14, 2028.</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installments as follows: 1,200 units on March 14, 2027, 1,500 units on March 14, 2028 and 1,800 units on March 14, 2029.</w:t>
      </w:r>
    </w:p>
    <w:p>
      <w:pPr>
        <w:spacing w:after="0" w:line="4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installments on March 14, 2027, March 14, 2028 and March 14, 2029.</w:t>
      </w:r>
    </w:p>
    <w:p>
      <w:pPr>
        <w:spacing w:after="0" w:line="45" w:lineRule="exact"/>
        <w:rPr>
          <w:rFonts w:ascii="Times New Roman" w:cs="Times New Roman" w:eastAsia="Times New Roman" w:hAnsi="Times New Roman"/>
          <w:sz w:val="13"/>
          <w:szCs w:val="13"/>
          <w:color w:val="008000"/>
        </w:rPr>
      </w:pPr>
    </w:p>
    <w:p>
      <w:pPr>
        <w:ind w:left="20" w:right="260" w:firstLine="3"/>
        <w:spacing w:after="0" w:line="259"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four equal installments on March 13, 2027, March 13, 2028, March 13, 2029 and March 13, 2030. This footnote corrects an administrative error in the Reporting Person's previous Form 4, which stated that the fourth installment vested on March 13, 2020.</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J. Dechary, Attorney-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9"/>
        </w:trPr>
        <w:tc>
          <w:tcPr>
            <w:tcW w:w="200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500" w:firstLine="3"/>
        <w:spacing w:after="0" w:line="313" w:lineRule="auto"/>
        <w:tabs>
          <w:tab w:leader="none" w:pos="15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215"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2026-06-12T16:18:54Z</dcterms:created>
  <dcterms:modified xsi:type="dcterms:W3CDTF">2026-06-12T16:18:54Z</dcterms:modified>
</cp:coreProperties>
</file>