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10-K/A</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ind w:left="3700"/>
        <w:spacing w:after="0"/>
        <w:rPr>
          <w:sz w:val="20"/>
          <w:szCs w:val="20"/>
          <w:color w:val="auto"/>
        </w:rPr>
      </w:pPr>
      <w:r>
        <w:rPr>
          <w:rFonts w:ascii="Courier New" w:cs="Courier New" w:eastAsia="Courier New" w:hAnsi="Courier New"/>
          <w:sz w:val="18"/>
          <w:szCs w:val="18"/>
          <w:color w:val="auto"/>
        </w:rPr>
        <w:t>(Mark One)</w:t>
      </w:r>
    </w:p>
    <w:p>
      <w:pPr>
        <w:ind w:left="740" w:hanging="205"/>
        <w:spacing w:after="0" w:line="23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ANNUAL REPORT PURSUANT TO SECTION 13 OR 15(d) OF THE SECURITIES</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 the fiscal year ended December 31, 2004</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center"/>
        <w:ind w:left="3580" w:right="1879" w:hanging="357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For the transition period from _____ to 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Number 0-18761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HANSEN NATURAL CORPORATION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7" w:orient="portrait"/>
          <w:cols w:equalWidth="0" w:num="1">
            <w:col w:w="10219"/>
          </w:cols>
          <w:pgMar w:left="240" w:top="244" w:right="1440" w:bottom="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39-1679918</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47" w:orient="portrait"/>
          <w:cols w:equalWidth="0" w:num="2">
            <w:col w:w="4980" w:space="720"/>
            <w:col w:w="4519"/>
          </w:cols>
          <w:pgMar w:left="240" w:top="244" w:right="1440" w:bottom="0" w:gutter="0" w:footer="0" w:header="0"/>
          <w:type w:val="continuous"/>
        </w:sectPr>
      </w:pPr>
    </w:p>
    <w:p>
      <w:pPr>
        <w:spacing w:after="0" w:line="7" w:lineRule="exact"/>
        <w:rPr>
          <w:sz w:val="24"/>
          <w:szCs w:val="24"/>
          <w:color w:val="auto"/>
        </w:rPr>
      </w:pPr>
    </w:p>
    <w:p>
      <w:pPr>
        <w:ind w:left="1480" w:right="3359" w:firstLine="316"/>
        <w:spacing w:after="0" w:line="290" w:lineRule="auto"/>
        <w:rPr>
          <w:sz w:val="20"/>
          <w:szCs w:val="20"/>
          <w:color w:val="auto"/>
        </w:rPr>
      </w:pPr>
      <w:r>
        <w:rPr>
          <w:rFonts w:ascii="Courier New" w:cs="Courier New" w:eastAsia="Courier New" w:hAnsi="Courier New"/>
          <w:sz w:val="16"/>
          <w:szCs w:val="16"/>
          <w:color w:val="auto"/>
        </w:rPr>
        <w:t>1010 Railroad Street, Corona, California 92882 (Address of principal executive offices) (Zip Code)</w:t>
      </w:r>
    </w:p>
    <w:p>
      <w:pPr>
        <w:spacing w:after="0" w:line="17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(951) 739 - 6200</w:t>
      </w:r>
    </w:p>
    <w:p>
      <w:pPr>
        <w:spacing w:after="0" w:line="21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47"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spacing w:after="0" w:line="238" w:lineRule="auto"/>
        <w:rPr>
          <w:sz w:val="20"/>
          <w:szCs w:val="20"/>
          <w:color w:val="auto"/>
        </w:rPr>
      </w:pPr>
      <w:r>
        <w:rPr>
          <w:rFonts w:ascii="Courier New" w:cs="Courier New" w:eastAsia="Courier New" w:hAnsi="Courier New"/>
          <w:sz w:val="18"/>
          <w:szCs w:val="18"/>
          <w:color w:val="auto"/>
        </w:rPr>
        <w:t>on 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4"/>
          <w:szCs w:val="24"/>
          <w:color w:val="auto"/>
        </w:rPr>
      </w:pPr>
    </w:p>
    <w:p>
      <w:pPr>
        <w:sectPr>
          <w:pgSz w:w="11900" w:h="16847" w:orient="portrait"/>
          <w:cols w:equalWidth="0" w:num="2">
            <w:col w:w="4880" w:space="720"/>
            <w:col w:w="4619"/>
          </w:cols>
          <w:pgMar w:left="240" w:top="244" w:right="1440" w:bottom="0" w:gutter="0" w:footer="0" w:header="0"/>
          <w:type w:val="continuous"/>
        </w:sectPr>
      </w:pPr>
    </w:p>
    <w:p>
      <w:pPr>
        <w:spacing w:after="0" w:line="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Title of class</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Common Stock, $0.005 par value per share</w:t>
      </w:r>
    </w:p>
    <w:p>
      <w:pPr>
        <w:spacing w:after="0" w:line="206"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Exchange Act Rule 12b-2). Yes [X] No [ ]</w:t>
      </w:r>
    </w:p>
    <w:p>
      <w:pPr>
        <w:spacing w:after="0" w:line="208"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was $317,035,186 computed by reference to the sale price for such stock on the NASDAQ Small-Cap Market on February 23, 2005.</w:t>
      </w:r>
    </w:p>
    <w:p>
      <w:pPr>
        <w:spacing w:after="0" w:line="209" w:lineRule="exact"/>
        <w:rPr>
          <w:sz w:val="24"/>
          <w:szCs w:val="24"/>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number of shares of the Registrant's common stock, $0.005 par value per share (being the only class of common stock of the Registrant), outstanding on February 23, 2005 was 10,935,189 shares.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Hansen Natural Corporation (the "Company") is filing this Amendment No. 1 to its Form 10-K for the year ended December 31, 2004, as filed on March 16, 2005 (the "Original Filing") to correct an inadvertent error in Section 4 of the certifications filed as Exhibits 31.1 and 31.2 to the Form 10-K. There are no other changes to these certifications or to the Form 10-K. Because no financial statements are being filed with this Amendment No. 1, the Company is not including certifications pursuant to Section 906 of the Sarbanes-Oxley Act of</w:t>
      </w:r>
    </w:p>
    <w:p>
      <w:pPr>
        <w:sectPr>
          <w:pgSz w:w="11900" w:h="16847" w:orient="portrait"/>
          <w:cols w:equalWidth="0" w:num="1">
            <w:col w:w="10219"/>
          </w:cols>
          <w:pgMar w:left="240" w:top="244" w:right="1440" w:bottom="0" w:gutter="0" w:footer="0" w:header="0"/>
          <w:type w:val="continuous"/>
        </w:sectPr>
      </w:pPr>
    </w:p>
    <w:bookmarkStart w:id="1" w:name="page2"/>
    <w:bookmarkEnd w:id="1"/>
    <w:p>
      <w:pPr>
        <w:ind w:right="1779"/>
        <w:spacing w:after="0" w:line="235" w:lineRule="auto"/>
        <w:rPr>
          <w:sz w:val="20"/>
          <w:szCs w:val="20"/>
          <w:color w:val="auto"/>
        </w:rPr>
      </w:pPr>
      <w:r>
        <w:rPr>
          <w:rFonts w:ascii="Courier New" w:cs="Courier New" w:eastAsia="Courier New" w:hAnsi="Courier New"/>
          <w:sz w:val="18"/>
          <w:szCs w:val="18"/>
          <w:color w:val="auto"/>
        </w:rPr>
        <w:t>2002. Except as described herein, this Amendment No. 1 on Form 10-K/A does not modify or update other disclosures in, or exhibits to, the Original Filing.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HANSEN NATURAL CORPORATION</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RODNEY C. SACKS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Rodney C. Sacks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2005</w:t>
      </w:r>
    </w:p>
    <w:p>
      <w:pPr>
        <w:spacing w:after="0" w:line="21" w:lineRule="exact"/>
        <w:rPr>
          <w:sz w:val="20"/>
          <w:szCs w:val="20"/>
          <w:color w:val="auto"/>
        </w:rPr>
      </w:pPr>
    </w:p>
    <w:p>
      <w:pPr>
        <w:sectPr>
          <w:pgSz w:w="11900" w:h="16838" w:orient="portrait"/>
          <w:cols w:equalWidth="0" w:num="4">
            <w:col w:w="2660" w:space="720"/>
            <w:col w:w="2020" w:space="720"/>
            <w:col w:w="520" w:space="320"/>
            <w:col w:w="325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0" w:lineRule="exact"/>
        <w:rPr>
          <w:sz w:val="20"/>
          <w:szCs w:val="20"/>
          <w:color w:val="auto"/>
        </w:rPr>
      </w:pPr>
    </w:p>
    <w:p>
      <w:pPr>
        <w:sectPr>
          <w:pgSz w:w="11900" w:h="16838" w:orient="portrait"/>
          <w:cols w:equalWidth="0" w:num="2">
            <w:col w:w="2860" w:space="720"/>
            <w:col w:w="6639"/>
          </w:cols>
          <w:pgMar w:left="240" w:top="514" w:right="1440" w:bottom="1440" w:gutter="0" w:footer="0" w:header="0"/>
          <w:type w:val="continuous"/>
        </w:sectPr>
      </w:pPr>
    </w:p>
    <w:p>
      <w:pPr>
        <w:spacing w:after="0" w:line="24"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Title</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RODNEY C. SACKS</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of Directors</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June 20, 2005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and Chief Executive Officer</w:t>
            </w:r>
          </w:p>
        </w:tc>
        <w:tc>
          <w:tcPr>
            <w:tcW w:w="16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Rodney C. Sacks</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6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HILTON H. SCHLOSBERG</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Vice Chairman of the Board of</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June 20, 2005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Directors, President, Chief</w:t>
            </w:r>
          </w:p>
        </w:tc>
        <w:tc>
          <w:tcPr>
            <w:tcW w:w="16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Hilton H. Schlosberg</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Operating Officer, Chief Financial</w:t>
            </w:r>
          </w:p>
        </w:tc>
        <w:tc>
          <w:tcPr>
            <w:tcW w:w="1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Officer and Secretary (principal</w:t>
            </w:r>
          </w:p>
        </w:tc>
        <w:tc>
          <w:tcPr>
            <w:tcW w:w="1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officer, controller and</w:t>
            </w:r>
          </w:p>
        </w:tc>
        <w:tc>
          <w:tcPr>
            <w:tcW w:w="16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6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NORMAN C. EPSTEIN</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June 20, 2005</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Norman C. Epstein</w:t>
            </w:r>
          </w:p>
        </w:tc>
        <w:tc>
          <w:tcPr>
            <w:tcW w:w="400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201" w:lineRule="exact"/>
        <w:rPr>
          <w:sz w:val="20"/>
          <w:szCs w:val="20"/>
          <w:color w:val="auto"/>
        </w:rPr>
      </w:pPr>
    </w:p>
    <w:p>
      <w:pPr>
        <w:spacing w:after="0"/>
        <w:tabs>
          <w:tab w:leader="none" w:pos="2940" w:val="left"/>
          <w:tab w:leader="none" w:pos="6940" w:val="left"/>
        </w:tabs>
        <w:rPr>
          <w:sz w:val="20"/>
          <w:szCs w:val="20"/>
          <w:color w:val="auto"/>
        </w:rPr>
      </w:pPr>
      <w:r>
        <w:rPr>
          <w:rFonts w:ascii="Courier New" w:cs="Courier New" w:eastAsia="Courier New" w:hAnsi="Courier New"/>
          <w:sz w:val="18"/>
          <w:szCs w:val="18"/>
          <w:color w:val="auto"/>
        </w:rPr>
        <w:t>/s/ BENJAMIN M. POLK</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20, 2005</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Benjamin M. Polk</w:t>
      </w:r>
    </w:p>
    <w:p>
      <w:pPr>
        <w:spacing w:after="0" w:line="202" w:lineRule="exact"/>
        <w:rPr>
          <w:sz w:val="20"/>
          <w:szCs w:val="20"/>
          <w:color w:val="auto"/>
        </w:rPr>
      </w:pPr>
    </w:p>
    <w:p>
      <w:pPr>
        <w:spacing w:after="0"/>
        <w:tabs>
          <w:tab w:leader="none" w:pos="2940" w:val="left"/>
          <w:tab w:leader="none" w:pos="6940" w:val="left"/>
        </w:tabs>
        <w:rPr>
          <w:sz w:val="20"/>
          <w:szCs w:val="20"/>
          <w:color w:val="auto"/>
        </w:rPr>
      </w:pPr>
      <w:r>
        <w:rPr>
          <w:rFonts w:ascii="Courier New" w:cs="Courier New" w:eastAsia="Courier New" w:hAnsi="Courier New"/>
          <w:sz w:val="18"/>
          <w:szCs w:val="18"/>
          <w:color w:val="auto"/>
        </w:rPr>
        <w:t>/s/ SYDNEY SELATI</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20, 2005</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Sydney Selati</w:t>
      </w:r>
    </w:p>
    <w:p>
      <w:pPr>
        <w:spacing w:after="0" w:line="202" w:lineRule="exact"/>
        <w:rPr>
          <w:sz w:val="20"/>
          <w:szCs w:val="20"/>
          <w:color w:val="auto"/>
        </w:rPr>
      </w:pPr>
    </w:p>
    <w:p>
      <w:pPr>
        <w:spacing w:after="0"/>
        <w:tabs>
          <w:tab w:leader="none" w:pos="2940" w:val="left"/>
          <w:tab w:leader="none" w:pos="6940" w:val="left"/>
        </w:tabs>
        <w:rPr>
          <w:sz w:val="20"/>
          <w:szCs w:val="20"/>
          <w:color w:val="auto"/>
        </w:rPr>
      </w:pPr>
      <w:r>
        <w:rPr>
          <w:rFonts w:ascii="Courier New" w:cs="Courier New" w:eastAsia="Courier New" w:hAnsi="Courier New"/>
          <w:sz w:val="18"/>
          <w:szCs w:val="18"/>
          <w:color w:val="auto"/>
        </w:rPr>
        <w:t>/s/ HAROLD C. TABER, JR.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20, 2005</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Harold C. Taber, Jr.</w:t>
      </w:r>
    </w:p>
    <w:p>
      <w:pPr>
        <w:spacing w:after="0" w:line="202" w:lineRule="exact"/>
        <w:rPr>
          <w:sz w:val="20"/>
          <w:szCs w:val="20"/>
          <w:color w:val="auto"/>
        </w:rPr>
      </w:pPr>
    </w:p>
    <w:p>
      <w:pPr>
        <w:spacing w:after="0"/>
        <w:tabs>
          <w:tab w:leader="none" w:pos="2940" w:val="left"/>
          <w:tab w:leader="none" w:pos="6940" w:val="left"/>
        </w:tabs>
        <w:rPr>
          <w:sz w:val="20"/>
          <w:szCs w:val="20"/>
          <w:color w:val="auto"/>
        </w:rPr>
      </w:pPr>
      <w:r>
        <w:rPr>
          <w:rFonts w:ascii="Courier New" w:cs="Courier New" w:eastAsia="Courier New" w:hAnsi="Courier New"/>
          <w:sz w:val="18"/>
          <w:szCs w:val="18"/>
          <w:color w:val="auto"/>
        </w:rPr>
        <w:t>/s/ MARK S. VIDERGAUZ</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20, 2005</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 S. Vidergauz</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type w:val="continuous"/>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160" w:right="1999" w:hanging="1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31.1Certification by CEO pursuant to Rule 13A-14(a) or 15D-14(a)of the Securities Exchange Act of 1934, as adopted pursuant to Section 302 of the Sarbanes-Oxley Act of 2002</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1160" w:right="1879" w:hanging="11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31.2Certification by CFO pursuant to Rule 13A-14(a) or 15D-14(a) of the Securities Exchange Act of 1934, as adopted pursuant to Section 302 of the Sarbanes-Oxley Act of 2002</w:t>
      </w:r>
    </w:p>
    <w:p>
      <w:pPr>
        <w:spacing w:after="0" w:line="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31.2</w:t>
      </w:r>
    </w:p>
    <w:p>
      <w:pPr>
        <w:spacing w:after="0" w:line="207" w:lineRule="exact"/>
        <w:rPr>
          <w:sz w:val="20"/>
          <w:szCs w:val="20"/>
          <w:color w:val="auto"/>
        </w:rPr>
      </w:pPr>
    </w:p>
    <w:p>
      <w:pPr>
        <w:jc w:val="center"/>
        <w:ind w:left="260" w:right="100"/>
        <w:spacing w:after="0" w:line="236" w:lineRule="auto"/>
        <w:rPr>
          <w:sz w:val="20"/>
          <w:szCs w:val="20"/>
          <w:color w:val="auto"/>
        </w:rPr>
      </w:pPr>
      <w:r>
        <w:rPr>
          <w:rFonts w:ascii="Courier New" w:cs="Courier New" w:eastAsia="Courier New" w:hAnsi="Courier New"/>
          <w:sz w:val="18"/>
          <w:szCs w:val="18"/>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Hilton Schlosberg,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10-K/A of Hansen Natural Corporation;</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68"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have:</w:t>
      </w:r>
    </w:p>
    <w:p>
      <w:pPr>
        <w:spacing w:after="0" w:line="207"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36" w:right="1440" w:bottom="1145"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/s/Hilton H. Schlosberg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Hilton H. Schlosberg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of the Board of Directors,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Chief Operating Officer,</w:t>
      </w:r>
    </w:p>
    <w:p>
      <w:pPr>
        <w:spacing w:after="0" w:line="238" w:lineRule="auto"/>
        <w:rPr>
          <w:sz w:val="20"/>
          <w:szCs w:val="20"/>
          <w:color w:val="auto"/>
        </w:rPr>
      </w:pPr>
      <w:r>
        <w:rPr>
          <w:rFonts w:ascii="Courier New" w:cs="Courier New" w:eastAsia="Courier New" w:hAnsi="Courier New"/>
          <w:sz w:val="18"/>
          <w:szCs w:val="18"/>
          <w:color w:val="auto"/>
        </w:rPr>
        <w:t>Chief Financial Officer and Secretary</w:t>
      </w:r>
    </w:p>
    <w:p>
      <w:pPr>
        <w:sectPr>
          <w:pgSz w:w="11900" w:h="16838" w:orient="portrait"/>
          <w:cols w:equalWidth="0" w:num="3">
            <w:col w:w="540" w:space="320"/>
            <w:col w:w="2540" w:space="720"/>
            <w:col w:w="6099"/>
          </w:cols>
          <w:pgMar w:left="240" w:top="136" w:right="1440" w:bottom="1145"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31.1</w:t>
      </w:r>
    </w:p>
    <w:p>
      <w:pPr>
        <w:spacing w:after="0" w:line="207" w:lineRule="exact"/>
        <w:rPr>
          <w:sz w:val="20"/>
          <w:szCs w:val="20"/>
          <w:color w:val="auto"/>
        </w:rPr>
      </w:pPr>
    </w:p>
    <w:p>
      <w:pPr>
        <w:jc w:val="center"/>
        <w:ind w:right="1899"/>
        <w:spacing w:after="0" w:line="236" w:lineRule="auto"/>
        <w:rPr>
          <w:sz w:val="20"/>
          <w:szCs w:val="20"/>
          <w:color w:val="auto"/>
        </w:rPr>
      </w:pPr>
      <w:r>
        <w:rPr>
          <w:rFonts w:ascii="Courier New" w:cs="Courier New" w:eastAsia="Courier New" w:hAnsi="Courier New"/>
          <w:sz w:val="18"/>
          <w:szCs w:val="18"/>
          <w:color w:val="auto"/>
        </w:rPr>
        <w:t>CERTIFICATION PURSUANT TO RULE 13A-14(a) OR 15D-14(a) OF THE SECURITIES EXCHANGE ACT OF 1934, 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Rodney Sacks, certify that:</w:t>
      </w:r>
    </w:p>
    <w:p>
      <w:pPr>
        <w:spacing w:after="0" w:line="207" w:lineRule="exact"/>
        <w:rPr>
          <w:sz w:val="20"/>
          <w:szCs w:val="20"/>
          <w:color w:val="auto"/>
        </w:rPr>
      </w:pPr>
    </w:p>
    <w:p>
      <w:pPr>
        <w:ind w:left="540" w:right="177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10-K/A of Hansen Natural Corporation;</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540" w:right="177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have:</w:t>
      </w:r>
    </w:p>
    <w:p>
      <w:pPr>
        <w:spacing w:after="0" w:line="207"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jc w:val="both"/>
        <w:ind w:left="1060" w:right="1779" w:hanging="525"/>
        <w:spacing w:after="0" w:line="275" w:lineRule="auto"/>
        <w:tabs>
          <w:tab w:leader="none" w:pos="106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540" w:right="1779" w:hanging="532"/>
        <w:spacing w:after="0" w:line="275"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2" w:lineRule="exact"/>
        <w:rPr>
          <w:rFonts w:ascii="Courier New" w:cs="Courier New" w:eastAsia="Courier New" w:hAnsi="Courier New"/>
          <w:sz w:val="16"/>
          <w:szCs w:val="16"/>
          <w:color w:val="auto"/>
        </w:rPr>
      </w:pPr>
    </w:p>
    <w:p>
      <w:pPr>
        <w:jc w:val="both"/>
        <w:ind w:left="1060" w:right="1779" w:hanging="525"/>
        <w:spacing w:after="0" w:line="237"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7"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136"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20,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/s/Rodney C. Sacks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Rodney C. Sacks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Chief Executive Officer</w:t>
      </w:r>
    </w:p>
    <w:sectPr>
      <w:pgSz w:w="11900" w:h="16838" w:orient="portrait"/>
      <w:cols w:equalWidth="0" w:num="3">
        <w:col w:w="540" w:space="320"/>
        <w:col w:w="3280" w:space="720"/>
        <w:col w:w="5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2019-12-13T19:06:20Z</dcterms:created>
  <dcterms:modified xsi:type="dcterms:W3CDTF">2019-12-13T19:06:20Z</dcterms:modified>
</cp:coreProperties>
</file>